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</w:tblGrid>
      <w:tr w14:paraId="59C62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920" w:type="dxa"/>
          </w:tcPr>
          <w:p w14:paraId="01A87544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1E985E20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5630F59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69408282">
            <w:pPr>
              <w:pStyle w:val="21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№2 </w:t>
            </w:r>
          </w:p>
          <w:p w14:paraId="3017124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Приложение к Порядку</w:t>
            </w:r>
          </w:p>
          <w:p w14:paraId="395B118D">
            <w:pPr>
              <w:pStyle w:val="21"/>
              <w:shd w:val="clear" w:color="auto" w:fill="auto"/>
              <w:spacing w:before="0" w:line="240" w:lineRule="auto"/>
              <w:rPr>
                <w:szCs w:val="28"/>
              </w:rPr>
            </w:pPr>
          </w:p>
        </w:tc>
      </w:tr>
    </w:tbl>
    <w:p w14:paraId="5CD1CB40">
      <w:pPr>
        <w:pStyle w:val="21"/>
        <w:spacing w:before="0" w:line="240" w:lineRule="auto"/>
        <w:jc w:val="right"/>
        <w:rPr>
          <w:sz w:val="28"/>
          <w:szCs w:val="28"/>
        </w:rPr>
      </w:pPr>
    </w:p>
    <w:p w14:paraId="4A8BB7F2">
      <w:pPr>
        <w:pStyle w:val="32"/>
        <w:ind w:firstLine="426"/>
        <w:jc w:val="center"/>
        <w:rPr>
          <w:rFonts w:hint="default"/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Справка </w:t>
      </w:r>
      <w:r>
        <w:rPr>
          <w:rFonts w:hint="default"/>
          <w:bCs/>
          <w:sz w:val="28"/>
          <w:szCs w:val="28"/>
          <w:lang w:val="ru-RU"/>
        </w:rPr>
        <w:t>(образец)</w:t>
      </w:r>
    </w:p>
    <w:p w14:paraId="6369D00E">
      <w:pPr>
        <w:pStyle w:val="32"/>
        <w:ind w:firstLine="426"/>
        <w:rPr>
          <w:bCs/>
          <w:sz w:val="28"/>
          <w:szCs w:val="28"/>
        </w:rPr>
      </w:pPr>
    </w:p>
    <w:p w14:paraId="2A1CB9DC">
      <w:pPr>
        <w:pStyle w:val="32"/>
        <w:ind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>Я, ______________________________________________________________</w:t>
      </w:r>
    </w:p>
    <w:p w14:paraId="57A75C01">
      <w:pPr>
        <w:pStyle w:val="32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(наименование участника конкурсного отбора)</w:t>
      </w:r>
    </w:p>
    <w:p w14:paraId="080B4455">
      <w:pPr>
        <w:pStyle w:val="32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14:paraId="58880297">
      <w:pPr>
        <w:pStyle w:val="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состоянию на «__» _____________ ____г. подтверждаю следующие сведения </w:t>
      </w:r>
      <w:r>
        <w:rPr>
          <w:bCs/>
          <w:i/>
          <w:sz w:val="28"/>
          <w:szCs w:val="28"/>
        </w:rPr>
        <w:t>(участник конкурсного отбора оставляет только те позиции, утверждения по которым являются правдивыми):</w:t>
      </w:r>
      <w:r>
        <w:rPr>
          <w:bCs/>
          <w:sz w:val="28"/>
          <w:szCs w:val="28"/>
        </w:rPr>
        <w:t xml:space="preserve"> </w:t>
      </w:r>
    </w:p>
    <w:p w14:paraId="29FA5EA9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являюсь (-ется)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1D40799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нахожусь (-дится)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4E525200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нахожусь (дится) в составляемых в рамках реализации полномочий, предусмотренных главой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32C85BF1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получаю (-ет) средства из бюджета округа на основании иных нормативных правовых актов на  цель, установленную </w:t>
      </w:r>
      <w:r>
        <w:fldChar w:fldCharType="begin"/>
      </w:r>
      <w:r>
        <w:instrText xml:space="preserve"> HYPERLINK \l "P668" \h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пунктом 1.2 раздела 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6E5369FC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являюсь (-ется)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</w:r>
    </w:p>
    <w:p w14:paraId="2DB4545C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531FF83D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отсутствует просроченная задолженность по возврату в бюджет округа, из которого планируется предоставление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субсидии, за исключением случаев, установленных нормативно-правовыми актами органа местного самоуправления Тутаевского муниципального округа;</w:t>
      </w:r>
    </w:p>
    <w:p w14:paraId="76152BA4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участник отбора, являющийся юридическим лицом,  не находится в процессе реорганизации (за исключением реорганизации в форме присоединения к юридическому лицу, являющемуся участником  отбора получателей субсидий,  другого юридического лица), ликвидации, в отношении нее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Федерации, а получателей субсидии, являющийся предпринимателем, не должен прекратить деятельность в качестве индивидуального предпринимателя;</w:t>
      </w:r>
    </w:p>
    <w:p w14:paraId="625DDAF0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 получателей субсидий;</w:t>
      </w:r>
    </w:p>
    <w:p w14:paraId="33F8BBC8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деятельность не относится к деятельности кредитной организации, страховой организации (за исключением потребительских кооперативов), инвестиционных фондов, негосударственных пенсионных фондов, профессиональных участников рынка ценных бумаг, ломбардов;</w:t>
      </w:r>
    </w:p>
    <w:p w14:paraId="0DFB33D3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являюсь (-ется) участником соглашений о разделе продукции; </w:t>
      </w:r>
    </w:p>
    <w:p w14:paraId="0DDBBABA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осуществляю (-ет) предпринимательскую деятельность в сфере игорного бизнеса; не  осуществляю (-ет)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14:paraId="0D2E2A64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имею (-ет)  нарушений обязательств по ранее заключенным соглашениям о предоставлении субсидий из местного бюджета, включая обязательство по представлению отчетности, в течение года, предшествующего году получения субсидии;</w:t>
      </w:r>
    </w:p>
    <w:p w14:paraId="7F813B1D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имею (-ет) учредителя, являющегося государственным органом, органом местного самоуправления или публично-правовым образованием.</w:t>
      </w:r>
    </w:p>
    <w:p w14:paraId="5F826F69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Сообщаю, что  юридическое лицо/индивидуальный предприниматель/физическое лицо-производитель товаров, работ, услуг </w:t>
      </w:r>
      <w:r>
        <w:rPr>
          <w:rFonts w:ascii="Times New Roman" w:hAnsi="Times New Roman" w:cs="Times New Roman"/>
          <w:i/>
          <w:sz w:val="28"/>
          <w:szCs w:val="28"/>
        </w:rPr>
        <w:t>(нужное подчеркнуть):</w:t>
      </w:r>
    </w:p>
    <w:p w14:paraId="4A80D4CD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sz w:val="28"/>
          <w:szCs w:val="28"/>
        </w:rPr>
        <w:t>арегистрирован (-но) и осуществляет хозяйственную деятельность на территории Ярославской области;</w:t>
      </w:r>
    </w:p>
    <w:p w14:paraId="1E836855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осуществляю (-ет) деятельность по оказанию услуг розничной торговли;</w:t>
      </w:r>
    </w:p>
    <w:p w14:paraId="6AFC171D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согласен (-на) с условиями доставки товаров, в том числе с  осуществлением доставки товаров с даты, указанной в соглашении по 31 декабря 2026 года;</w:t>
      </w:r>
    </w:p>
    <w:p w14:paraId="571662FD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>- имею (-ет) собственный или арендуемый мобильный торговый объект, автотранспорт;</w:t>
      </w:r>
    </w:p>
    <w:p w14:paraId="46907B53">
      <w:pPr>
        <w:ind w:firstLine="567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- согласен (-на) обеспечить доставку товаров в малонаселенные и (или) отдаленные населенные пункты Тутаевского округа, указанные в Приложении 3 к Порядку </w:t>
      </w:r>
      <w:r>
        <w:rPr>
          <w:szCs w:val="28"/>
        </w:rPr>
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</w:r>
      <w:r>
        <w:rPr>
          <w:rFonts w:cs="Times New Roman"/>
          <w:szCs w:val="28"/>
          <w:lang w:eastAsia="ru-RU"/>
        </w:rPr>
        <w:t xml:space="preserve">на  2026 год,  не менее 1-го раза в неделю со следующим минимальным ассортиментным перечнем товаров*: </w:t>
      </w:r>
    </w:p>
    <w:p w14:paraId="5D9001B5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 xml:space="preserve">Продовольственная группа: </w:t>
      </w:r>
    </w:p>
    <w:p w14:paraId="7C3EC1EF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хлеб и хлебобулочные изделия;</w:t>
      </w:r>
    </w:p>
    <w:p w14:paraId="1129ACDB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макаронные изделия;</w:t>
      </w:r>
    </w:p>
    <w:p w14:paraId="1FCB2F38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крупа;</w:t>
      </w:r>
    </w:p>
    <w:p w14:paraId="192DD80D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мука;</w:t>
      </w:r>
    </w:p>
    <w:p w14:paraId="7CB179C5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колбасные изделия;</w:t>
      </w:r>
    </w:p>
    <w:p w14:paraId="3FAAF272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масло растительное;</w:t>
      </w:r>
    </w:p>
    <w:p w14:paraId="406247C1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сыры; </w:t>
      </w:r>
    </w:p>
    <w:p w14:paraId="627C7DE8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консервы мясные и рыбные;</w:t>
      </w:r>
    </w:p>
    <w:p w14:paraId="2AC621D0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сахар, кондитерские изделия;</w:t>
      </w:r>
    </w:p>
    <w:p w14:paraId="11D89A06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чай; </w:t>
      </w:r>
    </w:p>
    <w:p w14:paraId="042DE109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соль.</w:t>
      </w:r>
    </w:p>
    <w:p w14:paraId="13EEDAD5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>Непродовольственная группа:</w:t>
      </w:r>
    </w:p>
    <w:p w14:paraId="459D4AAD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мыло;</w:t>
      </w:r>
    </w:p>
    <w:p w14:paraId="1A9B20F3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синтетические моющие средства; </w:t>
      </w:r>
    </w:p>
    <w:p w14:paraId="7DECD19F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спички;</w:t>
      </w:r>
    </w:p>
    <w:p w14:paraId="2C07988A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санитарно-гигиенические изделия из бумаги. </w:t>
      </w:r>
    </w:p>
    <w:p w14:paraId="3F16B8C5">
      <w:pPr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*(перечень является минимальным и формируется с учетом потребностей населения в потребительских товарах). </w:t>
      </w:r>
    </w:p>
    <w:p w14:paraId="41FED389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недоимки, в том числе по налогам, сборам и взносам участник конкурсного обора готов представить копии платежных поручений с отметкой банка, подтверждающих факт погашения задолженности и иные документы, подтверждающие факт отсутствия нарушений.</w:t>
      </w:r>
    </w:p>
    <w:p w14:paraId="2784AD3C">
      <w:pPr>
        <w:ind w:firstLine="425"/>
        <w:jc w:val="center"/>
      </w:pPr>
    </w:p>
    <w:p w14:paraId="500A4008">
      <w:pPr>
        <w:pStyle w:val="32"/>
        <w:ind w:firstLine="426"/>
        <w:rPr>
          <w:sz w:val="28"/>
          <w:szCs w:val="28"/>
        </w:rPr>
      </w:pP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6"/>
        <w:gridCol w:w="2036"/>
        <w:gridCol w:w="1157"/>
      </w:tblGrid>
      <w:tr w14:paraId="00EF4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 w14:paraId="58529094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14:paraId="364F4CB4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14:paraId="0AE9BE9C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14:paraId="5DB6DC0E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4A89CF36">
      <w:pPr>
        <w:pStyle w:val="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число                 месяц                        год</w:t>
      </w:r>
    </w:p>
    <w:p w14:paraId="7BFFA914">
      <w:pPr>
        <w:pStyle w:val="32"/>
        <w:ind w:firstLine="426"/>
        <w:rPr>
          <w:sz w:val="28"/>
          <w:szCs w:val="28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2060"/>
        <w:gridCol w:w="3000"/>
      </w:tblGrid>
      <w:tr w14:paraId="28F9E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96" w:type="dxa"/>
            <w:gridSpan w:val="3"/>
          </w:tcPr>
          <w:p w14:paraId="0327DDAC">
            <w:pPr>
              <w:pStyle w:val="32"/>
            </w:pPr>
            <w:r>
              <w:t>Руководитель организации/</w:t>
            </w:r>
          </w:p>
          <w:p w14:paraId="17DF38F4">
            <w:pPr>
              <w:pStyle w:val="32"/>
            </w:pPr>
            <w:r>
              <w:t>индивидуальный предприниматель/</w:t>
            </w:r>
          </w:p>
          <w:p w14:paraId="68DC0A03">
            <w:pPr>
              <w:pStyle w:val="32"/>
            </w:pPr>
            <w:r>
              <w:t>физическое лицо-производитель</w:t>
            </w:r>
          </w:p>
          <w:p w14:paraId="38D1D48D">
            <w:pPr>
              <w:pStyle w:val="32"/>
            </w:pPr>
            <w:r>
              <w:t xml:space="preserve">товаров, работ, услуг </w:t>
            </w:r>
          </w:p>
          <w:p w14:paraId="455E42EB">
            <w:pPr>
              <w:pStyle w:val="32"/>
              <w:rPr>
                <w:sz w:val="28"/>
                <w:szCs w:val="28"/>
              </w:rPr>
            </w:pPr>
            <w:r>
              <w:t>(лицо, его замещающее)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3E5D9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27EF4862">
            <w:pPr>
              <w:pStyle w:val="32"/>
              <w:ind w:firstLine="426"/>
              <w:rPr>
                <w:sz w:val="23"/>
                <w:szCs w:val="23"/>
              </w:rPr>
            </w:pPr>
          </w:p>
          <w:p w14:paraId="4DC246D1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5C6158CD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139EC0BB">
            <w:pPr>
              <w:pStyle w:val="32"/>
              <w:ind w:firstLine="2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14:paraId="5A14D543">
      <w:pPr>
        <w:ind w:firstLine="425"/>
        <w:jc w:val="center"/>
      </w:pPr>
    </w:p>
    <w:p w14:paraId="72708B76">
      <w:pPr>
        <w:ind w:firstLine="425"/>
        <w:jc w:val="center"/>
      </w:pPr>
    </w:p>
    <w:p w14:paraId="45D267D2">
      <w:pPr>
        <w:ind w:firstLine="425"/>
        <w:jc w:val="center"/>
      </w:pPr>
    </w:p>
    <w:p w14:paraId="45CD2D44">
      <w:pPr>
        <w:ind w:firstLine="425"/>
        <w:jc w:val="center"/>
      </w:pPr>
    </w:p>
    <w:p w14:paraId="69CDD9A8">
      <w:pPr>
        <w:ind w:firstLine="425"/>
        <w:jc w:val="center"/>
      </w:pPr>
    </w:p>
    <w:p w14:paraId="39726589">
      <w:pPr>
        <w:ind w:firstLine="425"/>
        <w:jc w:val="center"/>
      </w:pPr>
    </w:p>
    <w:p w14:paraId="6554507F">
      <w:pPr>
        <w:ind w:firstLine="425"/>
        <w:jc w:val="center"/>
      </w:pPr>
    </w:p>
    <w:p w14:paraId="6A318A71">
      <w:pPr>
        <w:ind w:firstLine="425"/>
        <w:jc w:val="center"/>
      </w:pPr>
    </w:p>
    <w:p w14:paraId="05C73D2A">
      <w:pPr>
        <w:ind w:firstLine="425"/>
        <w:jc w:val="center"/>
      </w:pPr>
    </w:p>
    <w:p w14:paraId="195E556E">
      <w:pPr>
        <w:ind w:firstLine="425"/>
        <w:jc w:val="center"/>
      </w:pPr>
    </w:p>
    <w:p w14:paraId="1C9F84A9">
      <w:pPr>
        <w:ind w:firstLine="425"/>
        <w:jc w:val="center"/>
      </w:pPr>
    </w:p>
    <w:p w14:paraId="33D7A7DC">
      <w:pPr>
        <w:ind w:firstLine="425"/>
        <w:jc w:val="center"/>
      </w:pPr>
    </w:p>
    <w:p w14:paraId="1323E617">
      <w:pPr>
        <w:ind w:firstLine="425"/>
        <w:jc w:val="center"/>
      </w:pPr>
    </w:p>
    <w:p w14:paraId="6A624215">
      <w:pPr>
        <w:ind w:firstLine="425"/>
        <w:jc w:val="center"/>
      </w:pPr>
    </w:p>
    <w:p w14:paraId="6E52AA89">
      <w:pPr>
        <w:ind w:firstLine="425"/>
        <w:jc w:val="center"/>
      </w:pPr>
    </w:p>
    <w:p w14:paraId="7F2AE135">
      <w:pPr>
        <w:ind w:firstLine="425"/>
        <w:jc w:val="center"/>
      </w:pPr>
    </w:p>
    <w:p w14:paraId="5F1320BF">
      <w:pPr>
        <w:ind w:firstLine="425"/>
        <w:jc w:val="center"/>
      </w:pPr>
    </w:p>
    <w:p w14:paraId="3794B735">
      <w:pPr>
        <w:ind w:firstLine="425"/>
        <w:jc w:val="center"/>
      </w:pPr>
    </w:p>
    <w:p w14:paraId="52D82396">
      <w:pPr>
        <w:ind w:firstLine="425"/>
        <w:jc w:val="center"/>
      </w:pPr>
    </w:p>
    <w:p w14:paraId="6AFF279D">
      <w:pPr>
        <w:ind w:firstLine="425"/>
        <w:jc w:val="center"/>
      </w:pPr>
    </w:p>
    <w:p w14:paraId="2DC1E633">
      <w:pPr>
        <w:ind w:firstLine="425"/>
        <w:jc w:val="center"/>
      </w:pPr>
    </w:p>
    <w:p w14:paraId="58E1EDBC">
      <w:pPr>
        <w:ind w:firstLine="425"/>
        <w:jc w:val="center"/>
      </w:pPr>
    </w:p>
    <w:p w14:paraId="62260EE2">
      <w:pPr>
        <w:ind w:firstLine="425"/>
        <w:jc w:val="center"/>
      </w:pPr>
    </w:p>
    <w:p w14:paraId="5B4CF130">
      <w:pPr>
        <w:ind w:firstLine="425"/>
        <w:jc w:val="center"/>
      </w:pPr>
    </w:p>
    <w:p w14:paraId="66D7E4A9">
      <w:pPr>
        <w:ind w:firstLine="425"/>
        <w:jc w:val="center"/>
      </w:pPr>
    </w:p>
    <w:p w14:paraId="5EA241AD">
      <w:pPr>
        <w:ind w:firstLine="425"/>
        <w:jc w:val="center"/>
      </w:pPr>
    </w:p>
    <w:p w14:paraId="3B175D78">
      <w:pPr>
        <w:ind w:firstLine="425"/>
        <w:jc w:val="center"/>
      </w:pPr>
    </w:p>
    <w:p w14:paraId="56C55D76">
      <w:pPr>
        <w:ind w:firstLine="425"/>
        <w:jc w:val="center"/>
      </w:pPr>
    </w:p>
    <w:p w14:paraId="1DC05942">
      <w:pPr>
        <w:ind w:firstLine="425"/>
        <w:jc w:val="center"/>
      </w:pPr>
    </w:p>
    <w:p w14:paraId="4491F3A2">
      <w:pPr>
        <w:pStyle w:val="32"/>
        <w:ind w:left="6372"/>
        <w:rPr>
          <w:szCs w:val="28"/>
        </w:rPr>
      </w:pPr>
      <w:bookmarkStart w:id="0" w:name="_GoBack"/>
      <w:bookmarkEnd w:id="0"/>
    </w:p>
    <w:sectPr>
      <w:headerReference r:id="rId5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00004FF" w:usb2="00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orm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13"/>
      <w:ind w:firstLine="0"/>
      <w:jc w:val="center"/>
    </w:pPr>
  </w:p>
  <w:p w14:paraId="1726997A">
    <w:pPr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32B0"/>
    <w:rsid w:val="00B77C61"/>
    <w:rsid w:val="00B860B9"/>
    <w:rsid w:val="00B87146"/>
    <w:rsid w:val="00B87535"/>
    <w:rsid w:val="00BA08CF"/>
    <w:rsid w:val="00BB0C4D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746716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3">
    <w:name w:val="heading 2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unhideWhenUsed/>
    <w:qFormat/>
    <w:uiPriority w:val="99"/>
    <w:rPr>
      <w:vertAlign w:val="superscript"/>
    </w:rPr>
  </w:style>
  <w:style w:type="character" w:styleId="7">
    <w:name w:val="annotation reference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9">
    <w:name w:val="Balloon Text"/>
    <w:basedOn w:val="1"/>
    <w:link w:val="2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annotation text"/>
    <w:basedOn w:val="1"/>
    <w:link w:val="26"/>
    <w:semiHidden/>
    <w:unhideWhenUsed/>
    <w:qFormat/>
    <w:uiPriority w:val="99"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11">
    <w:name w:val="annotation subject"/>
    <w:basedOn w:val="10"/>
    <w:next w:val="10"/>
    <w:link w:val="46"/>
    <w:semiHidden/>
    <w:unhideWhenUsed/>
    <w:qFormat/>
    <w:uiPriority w:val="99"/>
    <w:pPr>
      <w:spacing w:after="200"/>
      <w:contextualSpacing w:val="0"/>
    </w:pPr>
    <w:rPr>
      <w:rFonts w:asciiTheme="minorHAnsi" w:hAnsiTheme="minorHAnsi" w:eastAsiaTheme="minorHAnsi" w:cstheme="minorBidi"/>
      <w:b/>
      <w:bCs/>
    </w:rPr>
  </w:style>
  <w:style w:type="paragraph" w:styleId="12">
    <w:name w:val="footnote text"/>
    <w:basedOn w:val="1"/>
    <w:link w:val="35"/>
    <w:unhideWhenUsed/>
    <w:qFormat/>
    <w:uiPriority w:val="99"/>
    <w:pPr>
      <w:ind w:firstLine="0"/>
    </w:pPr>
    <w:rPr>
      <w:rFonts w:ascii="Calibri" w:hAnsi="Calibri" w:eastAsia="Calibri" w:cs="Times New Roman"/>
      <w:sz w:val="20"/>
      <w:szCs w:val="20"/>
    </w:rPr>
  </w:style>
  <w:style w:type="paragraph" w:styleId="13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  <w:ind w:firstLine="0"/>
    </w:pPr>
    <w:rPr>
      <w:rFonts w:ascii="Arial Unicode MS" w:hAnsi="Arial Unicode MS" w:eastAsia="Arial Unicode MS" w:cs="Arial Unicode MS"/>
      <w:sz w:val="24"/>
      <w:szCs w:val="24"/>
      <w:lang w:eastAsia="ru-RU"/>
    </w:rPr>
  </w:style>
  <w:style w:type="paragraph" w:styleId="16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1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4"/>
    <w:link w:val="13"/>
    <w:qFormat/>
    <w:uiPriority w:val="99"/>
    <w:rPr>
      <w:rFonts w:ascii="Times New Roman" w:hAnsi="Times New Roman" w:eastAsia="Times New Roman" w:cs="Calibri"/>
      <w:sz w:val="2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(2)_"/>
    <w:basedOn w:val="4"/>
    <w:link w:val="21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21">
    <w:name w:val="Основной текст (2)"/>
    <w:basedOn w:val="1"/>
    <w:link w:val="20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22">
    <w:name w:val="Стандартный HTML Знак"/>
    <w:basedOn w:val="4"/>
    <w:link w:val="16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2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4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b/>
      <w:sz w:val="22"/>
      <w:szCs w:val="22"/>
      <w:lang w:val="ru-RU" w:eastAsia="ru-RU" w:bidi="ar-SA"/>
    </w:rPr>
  </w:style>
  <w:style w:type="character" w:customStyle="1" w:styleId="25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6">
    <w:name w:val="Текст примечания Знак"/>
    <w:basedOn w:val="4"/>
    <w:link w:val="10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27">
    <w:name w:val="Текст выноски Знак"/>
    <w:basedOn w:val="4"/>
    <w:link w:val="9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customStyle="1" w:styleId="2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character" w:customStyle="1" w:styleId="29">
    <w:name w:val="Нижний колонтитул Знак"/>
    <w:basedOn w:val="4"/>
    <w:link w:val="14"/>
    <w:qFormat/>
    <w:uiPriority w:val="99"/>
    <w:rPr>
      <w:rFonts w:ascii="Times New Roman" w:hAnsi="Times New Roman" w:eastAsia="Times New Roman" w:cs="Calibri"/>
      <w:sz w:val="28"/>
    </w:rPr>
  </w:style>
  <w:style w:type="character" w:customStyle="1" w:styleId="30">
    <w:name w:val="Subtle Reference"/>
    <w:basedOn w:val="4"/>
    <w:qFormat/>
    <w:uiPriority w:val="31"/>
    <w:rPr>
      <w:smallCaps/>
      <w:color w:val="C0504D" w:themeColor="accent2"/>
      <w:u w:val="single"/>
    </w:rPr>
  </w:style>
  <w:style w:type="character" w:customStyle="1" w:styleId="31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3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33">
    <w:name w:val="dt-p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4">
    <w:name w:val="js-doc-mark"/>
    <w:basedOn w:val="4"/>
    <w:qFormat/>
    <w:uiPriority w:val="0"/>
  </w:style>
  <w:style w:type="character" w:customStyle="1" w:styleId="35">
    <w:name w:val="Текст сноски Знак"/>
    <w:basedOn w:val="4"/>
    <w:link w:val="12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6">
    <w:name w:val="Основной текст (2) + 11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7">
    <w:name w:val="unformat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8">
    <w:name w:val="Основной текст (3)_"/>
    <w:link w:val="39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0">
    <w:name w:val="Заголовок №2_"/>
    <w:link w:val="41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2"/>
    <w:basedOn w:val="1"/>
    <w:link w:val="40"/>
    <w:qFormat/>
    <w:uiPriority w:val="0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2">
    <w:name w:val="Основной текст (6)_"/>
    <w:link w:val="43"/>
    <w:qFormat/>
    <w:uiPriority w:val="0"/>
    <w:rPr>
      <w:shd w:val="clear" w:color="auto" w:fill="FFFFFF"/>
    </w:rPr>
  </w:style>
  <w:style w:type="paragraph" w:customStyle="1" w:styleId="43">
    <w:name w:val="Основной текст (6)"/>
    <w:basedOn w:val="1"/>
    <w:link w:val="42"/>
    <w:qFormat/>
    <w:uiPriority w:val="0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hAnsiTheme="minorHAnsi" w:eastAsiaTheme="minorHAnsi" w:cstheme="minorBidi"/>
      <w:sz w:val="22"/>
    </w:rPr>
  </w:style>
  <w:style w:type="paragraph" w:styleId="44">
    <w:name w:val="No Spacing"/>
    <w:link w:val="4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5">
    <w:name w:val="Без интервала Знак"/>
    <w:link w:val="44"/>
    <w:qFormat/>
    <w:locked/>
    <w:uiPriority w:val="1"/>
  </w:style>
  <w:style w:type="character" w:customStyle="1" w:styleId="46">
    <w:name w:val="Тема примечания Знак"/>
    <w:basedOn w:val="26"/>
    <w:link w:val="11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paragraph" w:customStyle="1" w:styleId="47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48">
    <w:name w:val="Сетка таблицы1"/>
    <w:basedOn w:val="5"/>
    <w:qFormat/>
    <w:uiPriority w:val="59"/>
    <w:pPr>
      <w:spacing w:after="0" w:line="240" w:lineRule="auto"/>
      <w:ind w:firstLine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support-card__title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0">
    <w:name w:val="support-card__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1">
    <w:name w:val="sc-kguayh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52">
    <w:name w:val="sc-bznhio"/>
    <w:basedOn w:val="4"/>
    <w:qFormat/>
    <w:uiPriority w:val="0"/>
  </w:style>
  <w:style w:type="character" w:customStyle="1" w:styleId="53">
    <w:name w:val="copy_targe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46C3-484B-4F4C-963C-D04DF7E2A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5</Pages>
  <Words>25167</Words>
  <Characters>143456</Characters>
  <Lines>1195</Lines>
  <Paragraphs>336</Paragraphs>
  <TotalTime>37</TotalTime>
  <ScaleCrop>false</ScaleCrop>
  <LinksUpToDate>false</LinksUpToDate>
  <CharactersWithSpaces>168287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2026-02-09T07:34:00Z</dcterms:created>
  <dc:creator>User</dc:creator>
  <cp:lastModifiedBy>samoylenko</cp:lastModifiedBy>
  <cp:lastPrinted>2026-02-19T08:37:00Z</cp:lastPrinted>
  <dcterms:modified xsi:type="dcterms:W3CDTF">2026-04-08T10:43:30Z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